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[Company Name] Recruitment Plan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9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860"/>
            <w:gridCol w:w="2610"/>
            <w:gridCol w:w="1800"/>
            <w:gridCol w:w="2670"/>
            <w:tblGridChange w:id="0">
              <w:tblGrid>
                <w:gridCol w:w="1860"/>
                <w:gridCol w:w="2610"/>
                <w:gridCol w:w="1800"/>
                <w:gridCol w:w="267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f6f8f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3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Plan Period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[Month Range &amp; Year]</w:t>
                </w:r>
              </w:p>
            </w:tc>
            <w:tc>
              <w:tcPr>
                <w:shd w:fill="f6f8f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Version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f6f8f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7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Prepared By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[Name &amp; Job Title]</w:t>
                </w:r>
              </w:p>
            </w:tc>
          </w:tr>
        </w:tbl>
      </w:sdtContent>
    </w:sdt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rPr/>
      </w:pPr>
      <w:r w:rsidDel="00000000" w:rsidR="00000000" w:rsidRPr="00000000">
        <w:rPr>
          <w:b w:val="1"/>
          <w:rtl w:val="0"/>
        </w:rPr>
        <w:t xml:space="preserve">1. Recruiting Aims &amp; Goals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i w:val="1"/>
        </w:rPr>
      </w:pPr>
      <w:r w:rsidDel="00000000" w:rsidR="00000000" w:rsidRPr="00000000">
        <w:rPr>
          <w:rtl w:val="0"/>
        </w:rPr>
        <w:t xml:space="preserve">List clear &amp; measurable hiring goals. (Add more rows as you see fit)</w:t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85"/>
        <w:gridCol w:w="4485"/>
        <w:tblGridChange w:id="0">
          <w:tblGrid>
            <w:gridCol w:w="4485"/>
            <w:gridCol w:w="448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shd w:fill="f6f8f6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Overall Goals</w:t>
            </w:r>
          </w:p>
        </w:tc>
        <w:tc>
          <w:tcPr>
            <w:shd w:fill="f6f8f6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Additional Notes</w:t>
            </w:r>
          </w:p>
        </w:tc>
      </w:tr>
      <w:tr>
        <w:trPr>
          <w:cantSplit w:val="0"/>
          <w:trHeight w:val="742.5" w:hRule="atLeast"/>
          <w:tblHeader w:val="0"/>
        </w:trPr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1. 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2.5" w:hRule="atLeast"/>
          <w:tblHeader w:val="0"/>
        </w:trPr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2.5" w:hRule="atLeast"/>
          <w:tblHeader w:val="0"/>
        </w:trPr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5"/>
        <w:gridCol w:w="2985"/>
        <w:gridCol w:w="3015"/>
        <w:tblGridChange w:id="0">
          <w:tblGrid>
            <w:gridCol w:w="2985"/>
            <w:gridCol w:w="2985"/>
            <w:gridCol w:w="30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f6f8f6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Specific Goals</w:t>
            </w:r>
          </w:p>
        </w:tc>
        <w:tc>
          <w:tcPr>
            <w:shd w:fill="f6f8f6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KPIs to Measure</w:t>
            </w:r>
          </w:p>
        </w:tc>
        <w:tc>
          <w:tcPr>
            <w:shd w:fill="f6f8f6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Expected Outcome</w:t>
            </w:r>
          </w:p>
        </w:tc>
      </w:tr>
      <w:tr>
        <w:trPr>
          <w:cantSplit w:val="0"/>
          <w:trHeight w:val="742.5" w:hRule="atLeast"/>
          <w:tblHeader w:val="0"/>
        </w:trPr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1. 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2.5" w:hRule="atLeast"/>
          <w:tblHeader w:val="0"/>
        </w:trPr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2.5" w:hRule="atLeast"/>
          <w:tblHeader w:val="0"/>
        </w:trPr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rPr>
          <w:b w:val="1"/>
        </w:rPr>
      </w:pPr>
      <w:bookmarkStart w:colFirst="0" w:colLast="0" w:name="_heading=h.l7gacqekkx86" w:id="0"/>
      <w:bookmarkEnd w:id="0"/>
      <w:r w:rsidDel="00000000" w:rsidR="00000000" w:rsidRPr="00000000">
        <w:rPr>
          <w:b w:val="1"/>
          <w:rtl w:val="0"/>
        </w:rPr>
        <w:t xml:space="preserve">2. Positions to Fill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(Add more rows as you see fit)</w:t>
      </w: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4"/>
            <w:tblW w:w="900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265"/>
            <w:gridCol w:w="2265"/>
            <w:gridCol w:w="2265"/>
            <w:gridCol w:w="2205"/>
            <w:tblGridChange w:id="0">
              <w:tblGrid>
                <w:gridCol w:w="2265"/>
                <w:gridCol w:w="2265"/>
                <w:gridCol w:w="2265"/>
                <w:gridCol w:w="220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shd w:fill="f6f8f6" w:val="clear"/>
                <w:vAlign w:val="center"/>
              </w:tcPr>
              <w:p w:rsidR="00000000" w:rsidDel="00000000" w:rsidP="00000000" w:rsidRDefault="00000000" w:rsidRPr="00000000" w14:paraId="00000026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Position</w:t>
                </w:r>
              </w:p>
            </w:tc>
            <w:tc>
              <w:tcPr>
                <w:shd w:fill="f6f8f6" w:val="clear"/>
                <w:vAlign w:val="center"/>
              </w:tcPr>
              <w:p w:rsidR="00000000" w:rsidDel="00000000" w:rsidP="00000000" w:rsidRDefault="00000000" w:rsidRPr="00000000" w14:paraId="00000027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Employment Type</w:t>
                </w:r>
              </w:p>
            </w:tc>
            <w:tc>
              <w:tcPr>
                <w:shd w:fill="f6f8f6" w:val="clear"/>
                <w:vAlign w:val="center"/>
              </w:tcPr>
              <w:p w:rsidR="00000000" w:rsidDel="00000000" w:rsidP="00000000" w:rsidRDefault="00000000" w:rsidRPr="00000000" w14:paraId="00000028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Target Start</w:t>
                </w:r>
              </w:p>
            </w:tc>
            <w:tc>
              <w:tcPr>
                <w:shd w:fill="f6f8f6" w:val="clear"/>
                <w:vAlign w:val="center"/>
              </w:tcPr>
              <w:p w:rsidR="00000000" w:rsidDel="00000000" w:rsidP="00000000" w:rsidRDefault="00000000" w:rsidRPr="00000000" w14:paraId="00000029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Salary Range</w:t>
                </w:r>
              </w:p>
            </w:tc>
          </w:tr>
          <w:tr>
            <w:trPr>
              <w:cantSplit w:val="0"/>
              <w:trHeight w:val="742.5" w:hRule="atLeast"/>
              <w:tblHeader w:val="0"/>
            </w:trPr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2A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2B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[Full-time, part-time, etc…]</w:t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2C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2D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42.5" w:hRule="atLeast"/>
              <w:tblHeader w:val="0"/>
            </w:trPr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2E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2F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30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31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42.5" w:hRule="atLeast"/>
              <w:tblHeader w:val="0"/>
            </w:trPr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32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33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34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35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6">
      <w:pPr>
        <w:pStyle w:val="Heading2"/>
        <w:rPr/>
      </w:pPr>
      <w:bookmarkStart w:colFirst="0" w:colLast="0" w:name="_heading=h.tuep6t03d0p" w:id="1"/>
      <w:bookmarkEnd w:id="1"/>
      <w:r w:rsidDel="00000000" w:rsidR="00000000" w:rsidRPr="00000000">
        <w:rPr>
          <w:b w:val="1"/>
          <w:rtl w:val="0"/>
        </w:rPr>
        <w:t xml:space="preserve">3. Sourcing Strategy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i w:val="1"/>
        </w:rPr>
      </w:pPr>
      <w:r w:rsidDel="00000000" w:rsidR="00000000" w:rsidRPr="00000000">
        <w:rPr>
          <w:rtl w:val="0"/>
        </w:rPr>
        <w:t xml:space="preserve">[Include Diversity &amp; Inclusion initiative here if relevant]</w:t>
      </w: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5"/>
            <w:tblW w:w="9015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265"/>
            <w:gridCol w:w="2265"/>
            <w:gridCol w:w="2265"/>
            <w:gridCol w:w="2220"/>
            <w:tblGridChange w:id="0">
              <w:tblGrid>
                <w:gridCol w:w="2265"/>
                <w:gridCol w:w="2265"/>
                <w:gridCol w:w="2265"/>
                <w:gridCol w:w="2220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shd w:fill="f6f8f6" w:val="clear"/>
                <w:vAlign w:val="center"/>
              </w:tcPr>
              <w:p w:rsidR="00000000" w:rsidDel="00000000" w:rsidP="00000000" w:rsidRDefault="00000000" w:rsidRPr="00000000" w14:paraId="00000038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Channel/Method</w:t>
                </w:r>
              </w:p>
            </w:tc>
            <w:tc>
              <w:tcPr>
                <w:shd w:fill="f6f8f6" w:val="clear"/>
                <w:vAlign w:val="center"/>
              </w:tcPr>
              <w:p w:rsidR="00000000" w:rsidDel="00000000" w:rsidP="00000000" w:rsidRDefault="00000000" w:rsidRPr="00000000" w14:paraId="00000039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Tactics</w:t>
                </w:r>
              </w:p>
            </w:tc>
            <w:tc>
              <w:tcPr>
                <w:shd w:fill="f6f8f6" w:val="clear"/>
                <w:vAlign w:val="center"/>
              </w:tcPr>
              <w:p w:rsidR="00000000" w:rsidDel="00000000" w:rsidP="00000000" w:rsidRDefault="00000000" w:rsidRPr="00000000" w14:paraId="0000003A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Sourcing KPIs/Goals</w:t>
                </w:r>
              </w:p>
            </w:tc>
            <w:tc>
              <w:tcPr>
                <w:shd w:fill="f6f8f6" w:val="clear"/>
                <w:vAlign w:val="center"/>
              </w:tcPr>
              <w:p w:rsidR="00000000" w:rsidDel="00000000" w:rsidP="00000000" w:rsidRDefault="00000000" w:rsidRPr="00000000" w14:paraId="0000003B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Launch Date</w:t>
                </w:r>
              </w:p>
            </w:tc>
          </w:tr>
          <w:tr>
            <w:trPr>
              <w:cantSplit w:val="0"/>
              <w:trHeight w:val="742.5" w:hRule="atLeast"/>
              <w:tblHeader w:val="0"/>
            </w:trPr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3C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3D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3E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3F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42.5" w:hRule="atLeast"/>
              <w:tblHeader w:val="0"/>
            </w:trPr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40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41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42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43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42.5" w:hRule="atLeast"/>
              <w:tblHeader w:val="0"/>
            </w:trPr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44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45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46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47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8">
      <w:pPr>
        <w:pStyle w:val="Heading2"/>
        <w:rPr>
          <w:b w:val="1"/>
          <w:sz w:val="22"/>
          <w:szCs w:val="22"/>
        </w:rPr>
      </w:pPr>
      <w:bookmarkStart w:colFirst="0" w:colLast="0" w:name="_heading=h.6keqp4sewmhr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2"/>
        <w:rPr/>
      </w:pPr>
      <w:bookmarkStart w:colFirst="0" w:colLast="0" w:name="_heading=h.rlgxvntna13" w:id="3"/>
      <w:bookmarkEnd w:id="3"/>
      <w:r w:rsidDel="00000000" w:rsidR="00000000" w:rsidRPr="00000000">
        <w:rPr>
          <w:b w:val="1"/>
          <w:rtl w:val="0"/>
        </w:rPr>
        <w:t xml:space="preserve">4. Selection Workflow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i w:val="1"/>
        </w:rPr>
      </w:pPr>
      <w:r w:rsidDel="00000000" w:rsidR="00000000" w:rsidRPr="00000000">
        <w:rPr>
          <w:rtl w:val="0"/>
        </w:rPr>
        <w:t xml:space="preserve">Outline each stage, responsible owner, and suggested timeline.</w:t>
      </w: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6"/>
            <w:tblW w:w="903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310"/>
            <w:gridCol w:w="2250"/>
            <w:gridCol w:w="2310"/>
            <w:gridCol w:w="2160"/>
            <w:tblGridChange w:id="0">
              <w:tblGrid>
                <w:gridCol w:w="2310"/>
                <w:gridCol w:w="2250"/>
                <w:gridCol w:w="2310"/>
                <w:gridCol w:w="2160"/>
              </w:tblGrid>
            </w:tblGridChange>
          </w:tblGrid>
          <w:tr>
            <w:trPr>
              <w:cantSplit w:val="0"/>
              <w:trHeight w:val="421.23453776041674" w:hRule="atLeast"/>
              <w:tblHeader w:val="0"/>
            </w:trPr>
            <w:tc>
              <w:tcPr>
                <w:shd w:fill="f6f8f6" w:val="clear"/>
                <w:vAlign w:val="center"/>
              </w:tcPr>
              <w:p w:rsidR="00000000" w:rsidDel="00000000" w:rsidP="00000000" w:rsidRDefault="00000000" w:rsidRPr="00000000" w14:paraId="0000004B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Stage</w:t>
                </w:r>
              </w:p>
            </w:tc>
            <w:tc>
              <w:tcPr>
                <w:shd w:fill="f6f8f6" w:val="clear"/>
                <w:vAlign w:val="center"/>
              </w:tcPr>
              <w:p w:rsidR="00000000" w:rsidDel="00000000" w:rsidP="00000000" w:rsidRDefault="00000000" w:rsidRPr="00000000" w14:paraId="0000004C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Owner</w:t>
                </w:r>
              </w:p>
            </w:tc>
            <w:tc>
              <w:tcPr>
                <w:shd w:fill="f6f8f6" w:val="clear"/>
                <w:vAlign w:val="center"/>
              </w:tcPr>
              <w:p w:rsidR="00000000" w:rsidDel="00000000" w:rsidP="00000000" w:rsidRDefault="00000000" w:rsidRPr="00000000" w14:paraId="0000004D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Suggested Timeline</w:t>
                </w:r>
              </w:p>
            </w:tc>
            <w:tc>
              <w:tcPr>
                <w:shd w:fill="f6f8f6" w:val="clear"/>
                <w:vAlign w:val="center"/>
              </w:tcPr>
              <w:p w:rsidR="00000000" w:rsidDel="00000000" w:rsidP="00000000" w:rsidRDefault="00000000" w:rsidRPr="00000000" w14:paraId="0000004E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Notes</w:t>
                </w:r>
              </w:p>
            </w:tc>
          </w:tr>
          <w:tr>
            <w:trPr>
              <w:cantSplit w:val="0"/>
              <w:trHeight w:val="752.2045317150298" w:hRule="atLeast"/>
              <w:tblHeader w:val="0"/>
            </w:trPr>
            <w:tc>
              <w:tcPr>
                <w:shd w:fill="f6f8f6" w:val="clear"/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4F">
                <w:pPr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Requisition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50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51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52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52.2045317150298" w:hRule="atLeast"/>
              <w:tblHeader w:val="0"/>
            </w:trPr>
            <w:tc>
              <w:tcPr>
                <w:shd w:fill="f6f8f6" w:val="clear"/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53">
                <w:pPr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Posting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54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55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56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52.2045317150298" w:hRule="atLeast"/>
              <w:tblHeader w:val="0"/>
            </w:trPr>
            <w:tc>
              <w:tcPr>
                <w:shd w:fill="f6f8f6" w:val="clear"/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57">
                <w:pPr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Screening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58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59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5A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52.2045317150298" w:hRule="atLeast"/>
              <w:tblHeader w:val="0"/>
            </w:trPr>
            <w:tc>
              <w:tcPr>
                <w:shd w:fill="f6f8f6" w:val="clear"/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5B">
                <w:pPr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First Interview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5C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5D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5E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52.2045317150298" w:hRule="atLeast"/>
              <w:tblHeader w:val="0"/>
            </w:trPr>
            <w:tc>
              <w:tcPr>
                <w:shd w:fill="f6f8f6" w:val="clear"/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5F">
                <w:pPr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Assessment/Task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60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61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62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52.2045317150298" w:hRule="atLeast"/>
              <w:tblHeader w:val="0"/>
            </w:trPr>
            <w:tc>
              <w:tcPr>
                <w:shd w:fill="f6f8f6" w:val="clear"/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63">
                <w:pPr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Final Panel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64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65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66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52.2045317150298" w:hRule="atLeast"/>
              <w:tblHeader w:val="0"/>
            </w:trPr>
            <w:tc>
              <w:tcPr>
                <w:shd w:fill="f6f8f6" w:val="clear"/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67">
                <w:pPr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Offer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68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69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6A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2"/>
        <w:rPr>
          <w:i w:val="1"/>
        </w:rPr>
      </w:pPr>
      <w:bookmarkStart w:colFirst="0" w:colLast="0" w:name="_heading=h.wldantb0tvp7" w:id="4"/>
      <w:bookmarkEnd w:id="4"/>
      <w:r w:rsidDel="00000000" w:rsidR="00000000" w:rsidRPr="00000000">
        <w:rPr>
          <w:b w:val="1"/>
          <w:rtl w:val="0"/>
        </w:rPr>
        <w:t xml:space="preserve">5. Budgeting</w:t>
      </w: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7"/>
            <w:tblW w:w="8985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985"/>
            <w:gridCol w:w="2985"/>
            <w:gridCol w:w="3015"/>
            <w:tblGridChange w:id="0">
              <w:tblGrid>
                <w:gridCol w:w="2985"/>
                <w:gridCol w:w="2985"/>
                <w:gridCol w:w="301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shd w:fill="f6f8f6" w:val="clear"/>
                <w:vAlign w:val="center"/>
              </w:tcPr>
              <w:p w:rsidR="00000000" w:rsidDel="00000000" w:rsidP="00000000" w:rsidRDefault="00000000" w:rsidRPr="00000000" w14:paraId="00000072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Category</w:t>
                </w:r>
              </w:p>
            </w:tc>
            <w:tc>
              <w:tcPr>
                <w:shd w:fill="f6f8f6" w:val="clear"/>
                <w:vAlign w:val="center"/>
              </w:tcPr>
              <w:p w:rsidR="00000000" w:rsidDel="00000000" w:rsidP="00000000" w:rsidRDefault="00000000" w:rsidRPr="00000000" w14:paraId="00000073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Estimated Annual Cost</w:t>
                </w:r>
              </w:p>
            </w:tc>
            <w:tc>
              <w:tcPr>
                <w:shd w:fill="f6f8f6" w:val="clear"/>
                <w:vAlign w:val="center"/>
              </w:tcPr>
              <w:p w:rsidR="00000000" w:rsidDel="00000000" w:rsidP="00000000" w:rsidRDefault="00000000" w:rsidRPr="00000000" w14:paraId="00000074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Notes</w:t>
                </w:r>
              </w:p>
            </w:tc>
          </w:tr>
          <w:tr>
            <w:trPr>
              <w:cantSplit w:val="0"/>
              <w:trHeight w:val="742.5" w:hRule="atLeast"/>
              <w:tblHeader w:val="0"/>
            </w:trPr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75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76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77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42.5" w:hRule="atLeast"/>
              <w:tblHeader w:val="0"/>
            </w:trPr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78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79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7A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42.5" w:hRule="atLeast"/>
              <w:tblHeader w:val="0"/>
            </w:trPr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7B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7C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44.0" w:type="dxa"/>
                  <w:left w:w="144.0" w:type="dxa"/>
                  <w:bottom w:w="144.0" w:type="dxa"/>
                  <w:right w:w="144.0" w:type="dxa"/>
                </w:tcMar>
              </w:tcPr>
              <w:p w:rsidR="00000000" w:rsidDel="00000000" w:rsidP="00000000" w:rsidRDefault="00000000" w:rsidRPr="00000000" w14:paraId="0000007D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2"/>
        <w:rPr>
          <w:b w:val="1"/>
        </w:rPr>
      </w:pPr>
      <w:r w:rsidDel="00000000" w:rsidR="00000000" w:rsidRPr="00000000">
        <w:rPr>
          <w:b w:val="1"/>
          <w:rtl w:val="0"/>
        </w:rPr>
        <w:t xml:space="preserve">6. Assessments</w:t>
      </w:r>
    </w:p>
    <w:p w:rsidR="00000000" w:rsidDel="00000000" w:rsidP="00000000" w:rsidRDefault="00000000" w:rsidRPr="00000000" w14:paraId="00000080">
      <w:pPr>
        <w:spacing w:line="240" w:lineRule="auto"/>
        <w:rPr/>
      </w:pPr>
      <w:r w:rsidDel="00000000" w:rsidR="00000000" w:rsidRPr="00000000">
        <w:rPr>
          <w:rtl w:val="0"/>
        </w:rPr>
        <w:t xml:space="preserve">Based on the contents of this recruitment plan, we aim to assess its impact on [day,</w:t>
      </w:r>
    </w:p>
    <w:p w:rsidR="00000000" w:rsidDel="00000000" w:rsidP="00000000" w:rsidRDefault="00000000" w:rsidRPr="00000000" w14:paraId="00000081">
      <w:pPr>
        <w:spacing w:line="240" w:lineRule="auto"/>
        <w:rPr/>
      </w:pPr>
      <w:r w:rsidDel="00000000" w:rsidR="00000000" w:rsidRPr="00000000">
        <w:rPr>
          <w:rtl w:val="0"/>
        </w:rPr>
        <w:t xml:space="preserve">month, year]. The key 3 questions we will need to answer are:</w:t>
      </w:r>
    </w:p>
    <w:p w:rsidR="00000000" w:rsidDel="00000000" w:rsidP="00000000" w:rsidRDefault="00000000" w:rsidRPr="00000000" w14:paraId="00000082">
      <w:pPr>
        <w:spacing w:line="240" w:lineRule="auto"/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8"/>
            <w:tblW w:w="903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9030"/>
            <w:tblGridChange w:id="0">
              <w:tblGrid>
                <w:gridCol w:w="9030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shd w:fill="f6f8f6" w:val="clear"/>
                <w:vAlign w:val="center"/>
              </w:tcPr>
              <w:p w:rsidR="00000000" w:rsidDel="00000000" w:rsidP="00000000" w:rsidRDefault="00000000" w:rsidRPr="00000000" w14:paraId="00000083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Questions</w:t>
                </w:r>
              </w:p>
            </w:tc>
          </w:tr>
          <w:tr>
            <w:trPr>
              <w:cantSplit w:val="0"/>
              <w:trHeight w:val="640" w:hRule="atLeast"/>
              <w:tblHeader w:val="0"/>
            </w:trPr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</w:tcPr>
              <w:p w:rsidR="00000000" w:rsidDel="00000000" w:rsidP="00000000" w:rsidRDefault="00000000" w:rsidRPr="00000000" w14:paraId="00000084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 1. </w:t>
                </w:r>
              </w:p>
            </w:tc>
          </w:tr>
          <w:tr>
            <w:trPr>
              <w:cantSplit w:val="0"/>
              <w:trHeight w:val="640" w:hRule="atLeast"/>
              <w:tblHeader w:val="0"/>
            </w:trPr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</w:tcPr>
              <w:p w:rsidR="00000000" w:rsidDel="00000000" w:rsidP="00000000" w:rsidRDefault="00000000" w:rsidRPr="00000000" w14:paraId="00000085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 2.</w:t>
                </w:r>
              </w:p>
            </w:tc>
          </w:tr>
          <w:tr>
            <w:trPr>
              <w:cantSplit w:val="0"/>
              <w:trHeight w:val="640" w:hRule="atLeast"/>
              <w:tblHeader w:val="0"/>
            </w:trPr>
            <w:tc>
              <w:tcPr>
                <w:tcMar>
                  <w:top w:w="72.0" w:type="dxa"/>
                  <w:left w:w="72.0" w:type="dxa"/>
                  <w:bottom w:w="72.0" w:type="dxa"/>
                  <w:right w:w="72.0" w:type="dxa"/>
                </w:tcMar>
              </w:tcPr>
              <w:p w:rsidR="00000000" w:rsidDel="00000000" w:rsidP="00000000" w:rsidRDefault="00000000" w:rsidRPr="00000000" w14:paraId="00000086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 3.</w:t>
                </w:r>
              </w:p>
            </w:tc>
          </w:tr>
        </w:tbl>
      </w:sdtContent>
    </w:sdt>
    <w:p w:rsidR="00000000" w:rsidDel="00000000" w:rsidP="00000000" w:rsidRDefault="00000000" w:rsidRPr="00000000" w14:paraId="00000087">
      <w:pPr>
        <w:pStyle w:val="Heading2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28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rPr/>
    </w:pPr>
    <w:r w:rsidDel="00000000" w:rsidR="00000000" w:rsidRPr="00000000">
      <w:rPr>
        <w:rtl w:val="0"/>
      </w:rPr>
    </w:r>
  </w:p>
  <w:sdt>
    <w:sdtPr>
      <w:lock w:val="contentLocked"/>
      <w:tag w:val="goog_rdk_7"/>
    </w:sdtPr>
    <w:sdtContent>
      <w:tbl>
        <w:tblPr>
          <w:tblStyle w:val="Table10"/>
          <w:tblW w:w="9030.0" w:type="dxa"/>
          <w:jc w:val="left"/>
          <w:tbl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  <w:insideH w:color="000000" w:space="0" w:sz="8" w:val="single"/>
            <w:insideV w:color="000000" w:space="0" w:sz="8" w:val="single"/>
          </w:tblBorders>
          <w:tblLayout w:type="fixed"/>
          <w:tblLook w:val="0600"/>
        </w:tblPr>
        <w:tblGrid>
          <w:gridCol w:w="4995"/>
          <w:gridCol w:w="4035"/>
          <w:tblGridChange w:id="0">
            <w:tblGrid>
              <w:gridCol w:w="4995"/>
              <w:gridCol w:w="4035"/>
            </w:tblGrid>
          </w:tblGridChange>
        </w:tblGrid>
        <w:tr>
          <w:trPr>
            <w:cantSplit w:val="0"/>
            <w:tblHeader w:val="0"/>
          </w:trPr>
          <w:tc>
            <w:tcPr>
              <w:tcBorders>
                <w:top w:color="666666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</w:tcBorders>
              <w:shd w:fill="auto" w:val="clear"/>
              <w:tcMar>
                <w:top w:w="0.0" w:type="dxa"/>
                <w:left w:w="0.0" w:type="dxa"/>
                <w:bottom w:w="0.0" w:type="dxa"/>
                <w:right w:w="0.0" w:type="dxa"/>
              </w:tcMar>
              <w:vAlign w:val="center"/>
            </w:tcPr>
            <w:p w:rsidR="00000000" w:rsidDel="00000000" w:rsidP="00000000" w:rsidRDefault="00000000" w:rsidRPr="00000000" w14:paraId="0000008F">
              <w:pPr>
                <w:widowControl w:val="0"/>
                <w:spacing w:line="276" w:lineRule="auto"/>
                <w:rPr>
                  <w:b w:val="1"/>
                  <w:color w:val="235322"/>
                  <w:sz w:val="10"/>
                  <w:szCs w:val="10"/>
                </w:rPr>
              </w:pPr>
              <w:r w:rsidDel="00000000" w:rsidR="00000000" w:rsidRPr="00000000">
                <w:rPr>
                  <w:rtl w:val="0"/>
                </w:rPr>
              </w:r>
            </w:p>
            <w:p w:rsidR="00000000" w:rsidDel="00000000" w:rsidP="00000000" w:rsidRDefault="00000000" w:rsidRPr="00000000" w14:paraId="00000090">
              <w:pPr>
                <w:widowControl w:val="0"/>
                <w:spacing w:line="276" w:lineRule="auto"/>
                <w:rPr>
                  <w:b w:val="1"/>
                  <w:color w:val="235322"/>
                </w:rPr>
              </w:pPr>
              <w:r w:rsidDel="00000000" w:rsidR="00000000" w:rsidRPr="00000000">
                <w:rPr>
                  <w:b w:val="1"/>
                  <w:color w:val="235322"/>
                  <w:rtl w:val="0"/>
                </w:rPr>
                <w:t xml:space="preserve">Local Perspective, Global Reach</w:t>
              </w:r>
            </w:p>
            <w:p w:rsidR="00000000" w:rsidDel="00000000" w:rsidP="00000000" w:rsidRDefault="00000000" w:rsidRPr="00000000" w14:paraId="00000091">
              <w:pPr>
                <w:widowControl w:val="0"/>
                <w:spacing w:line="276" w:lineRule="auto"/>
                <w:rPr>
                  <w:sz w:val="20"/>
                  <w:szCs w:val="20"/>
                </w:rPr>
              </w:pPr>
              <w:r w:rsidDel="00000000" w:rsidR="00000000" w:rsidRPr="00000000">
                <w:rPr>
                  <w:sz w:val="20"/>
                  <w:szCs w:val="20"/>
                  <w:rtl w:val="0"/>
                </w:rPr>
                <w:t xml:space="preserve">Covering a broad range of industries &amp; specializations</w:t>
              </w:r>
            </w:p>
          </w:tc>
          <w:tc>
            <w:tcPr>
              <w:tcBorders>
                <w:top w:color="666666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</w:tcBorders>
              <w:shd w:fill="auto" w:val="clear"/>
              <w:tcMar>
                <w:top w:w="0.0" w:type="dxa"/>
                <w:left w:w="0.0" w:type="dxa"/>
                <w:bottom w:w="0.0" w:type="dxa"/>
                <w:right w:w="0.0" w:type="dxa"/>
              </w:tcMar>
              <w:vAlign w:val="center"/>
            </w:tcPr>
            <w:p w:rsidR="00000000" w:rsidDel="00000000" w:rsidP="00000000" w:rsidRDefault="00000000" w:rsidRPr="00000000" w14:paraId="00000092">
              <w:pPr>
                <w:widowControl w:val="0"/>
                <w:spacing w:line="276" w:lineRule="auto"/>
                <w:jc w:val="right"/>
                <w:rPr>
                  <w:b w:val="1"/>
                  <w:color w:val="235322"/>
                  <w:sz w:val="10"/>
                  <w:szCs w:val="10"/>
                </w:rPr>
              </w:pPr>
              <w:r w:rsidDel="00000000" w:rsidR="00000000" w:rsidRPr="00000000">
                <w:rPr>
                  <w:rtl w:val="0"/>
                </w:rPr>
              </w:r>
            </w:p>
            <w:p w:rsidR="00000000" w:rsidDel="00000000" w:rsidP="00000000" w:rsidRDefault="00000000" w:rsidRPr="00000000" w14:paraId="00000093">
              <w:pPr>
                <w:widowControl w:val="0"/>
                <w:spacing w:line="276" w:lineRule="auto"/>
                <w:jc w:val="right"/>
                <w:rPr>
                  <w:b w:val="1"/>
                  <w:color w:val="235322"/>
                </w:rPr>
              </w:pPr>
              <w:r w:rsidDel="00000000" w:rsidR="00000000" w:rsidRPr="00000000">
                <w:rPr>
                  <w:b w:val="1"/>
                  <w:color w:val="235322"/>
                  <w:rtl w:val="0"/>
                </w:rPr>
                <w:t xml:space="preserve">Your Premier HR Partner</w:t>
              </w:r>
            </w:p>
            <w:p w:rsidR="00000000" w:rsidDel="00000000" w:rsidP="00000000" w:rsidRDefault="00000000" w:rsidRPr="00000000" w14:paraId="00000094">
              <w:pPr>
                <w:widowControl w:val="0"/>
                <w:spacing w:line="276" w:lineRule="auto"/>
                <w:jc w:val="right"/>
                <w:rPr>
                  <w:sz w:val="20"/>
                  <w:szCs w:val="20"/>
                </w:rPr>
              </w:pPr>
              <w:r w:rsidDel="00000000" w:rsidR="00000000" w:rsidRPr="00000000">
                <w:rPr>
                  <w:sz w:val="20"/>
                  <w:szCs w:val="20"/>
                  <w:rtl w:val="0"/>
                </w:rPr>
                <w:t xml:space="preserve">www.kellerexecutivesearch.com</w:t>
              </w:r>
            </w:p>
          </w:tc>
        </w:tr>
      </w:tbl>
    </w:sdtContent>
  </w:sdt>
  <w:p w:rsidR="00000000" w:rsidDel="00000000" w:rsidP="00000000" w:rsidRDefault="00000000" w:rsidRPr="00000000" w14:paraId="0000009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rPr>
        <w:sz w:val="14"/>
        <w:szCs w:val="14"/>
      </w:rPr>
    </w:pPr>
    <w:r w:rsidDel="00000000" w:rsidR="00000000" w:rsidRPr="00000000">
      <w:rPr>
        <w:rtl w:val="0"/>
      </w:rPr>
    </w:r>
  </w:p>
  <w:sdt>
    <w:sdtPr>
      <w:lock w:val="contentLocked"/>
      <w:tag w:val="goog_rdk_6"/>
    </w:sdtPr>
    <w:sdtContent>
      <w:tbl>
        <w:tblPr>
          <w:tblStyle w:val="Table9"/>
          <w:tblW w:w="9030.0" w:type="dxa"/>
          <w:jc w:val="left"/>
          <w:tbl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  <w:insideH w:color="000000" w:space="0" w:sz="8" w:val="single"/>
            <w:insideV w:color="000000" w:space="0" w:sz="8" w:val="single"/>
          </w:tblBorders>
          <w:tblLayout w:type="fixed"/>
          <w:tblLook w:val="0600"/>
        </w:tblPr>
        <w:tblGrid>
          <w:gridCol w:w="4245"/>
          <w:gridCol w:w="4785"/>
          <w:tblGridChange w:id="0">
            <w:tblGrid>
              <w:gridCol w:w="4245"/>
              <w:gridCol w:w="4785"/>
            </w:tblGrid>
          </w:tblGridChange>
        </w:tblGrid>
        <w:tr>
          <w:trPr>
            <w:cantSplit w:val="0"/>
            <w:tblHeader w:val="0"/>
          </w:trPr>
          <w:tc>
            <w:tcPr>
              <w:tcBorders>
                <w:top w:color="ffffff" w:space="0" w:sz="8" w:val="single"/>
                <w:left w:color="ffffff" w:space="0" w:sz="8" w:val="single"/>
                <w:bottom w:color="666666" w:space="0" w:sz="8" w:val="single"/>
                <w:right w:color="ffffff" w:space="0" w:sz="8" w:val="single"/>
              </w:tcBorders>
              <w:shd w:fill="auto" w:val="clear"/>
              <w:tcMar>
                <w:top w:w="0.0" w:type="dxa"/>
                <w:left w:w="0.0" w:type="dxa"/>
                <w:bottom w:w="0.0" w:type="dxa"/>
                <w:right w:w="0.0" w:type="dxa"/>
              </w:tcMar>
              <w:vAlign w:val="center"/>
            </w:tcPr>
            <w:p w:rsidR="00000000" w:rsidDel="00000000" w:rsidP="00000000" w:rsidRDefault="00000000" w:rsidRPr="00000000" w14:paraId="0000008A">
              <w:pPr>
                <w:rPr/>
              </w:pPr>
              <w:r w:rsidDel="00000000" w:rsidR="00000000" w:rsidRPr="00000000">
                <w:rPr/>
                <w:drawing>
                  <wp:inline distB="114300" distT="114300" distL="114300" distR="114300">
                    <wp:extent cx="1242554" cy="356659"/>
                    <wp:effectExtent b="0" l="0" r="0" t="0"/>
                    <wp:docPr id="5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42554" cy="356659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tcBorders>
                <w:top w:color="ffffff" w:space="0" w:sz="8" w:val="single"/>
                <w:left w:color="ffffff" w:space="0" w:sz="8" w:val="single"/>
                <w:bottom w:color="666666" w:space="0" w:sz="8" w:val="single"/>
                <w:right w:color="ffffff" w:space="0" w:sz="8" w:val="single"/>
              </w:tcBorders>
              <w:shd w:fill="auto" w:val="clear"/>
              <w:tcMar>
                <w:top w:w="0.0" w:type="dxa"/>
                <w:left w:w="0.0" w:type="dxa"/>
                <w:bottom w:w="0.0" w:type="dxa"/>
                <w:right w:w="0.0" w:type="dxa"/>
              </w:tcMar>
              <w:vAlign w:val="center"/>
            </w:tcPr>
            <w:p w:rsidR="00000000" w:rsidDel="00000000" w:rsidP="00000000" w:rsidRDefault="00000000" w:rsidRPr="00000000" w14:paraId="0000008B">
              <w:pPr>
                <w:keepNext w:val="0"/>
                <w:keepLines w:val="0"/>
                <w:widowControl w:val="0"/>
                <w:pBdr>
                  <w:top w:space="0" w:sz="0" w:val="nil"/>
                  <w:left w:space="0" w:sz="0" w:val="nil"/>
                  <w:bottom w:space="0" w:sz="0" w:val="nil"/>
                  <w:right w:space="0" w:sz="0" w:val="nil"/>
                  <w:between w:space="0" w:sz="0" w:val="nil"/>
                </w:pBdr>
                <w:shd w:fill="auto" w:val="clear"/>
                <w:spacing w:after="0" w:before="0" w:line="276" w:lineRule="auto"/>
                <w:ind w:left="0" w:right="0" w:firstLine="0"/>
                <w:jc w:val="right"/>
                <w:rPr>
                  <w:b w:val="1"/>
                  <w:color w:val="235322"/>
                  <w:sz w:val="24"/>
                  <w:szCs w:val="24"/>
                </w:rPr>
              </w:pPr>
              <w:r w:rsidDel="00000000" w:rsidR="00000000" w:rsidRPr="00000000">
                <w:rPr>
                  <w:b w:val="1"/>
                  <w:color w:val="235322"/>
                  <w:sz w:val="24"/>
                  <w:szCs w:val="24"/>
                  <w:rtl w:val="0"/>
                </w:rPr>
                <w:t xml:space="preserve">Enabling Business Excellence</w:t>
              </w:r>
            </w:p>
            <w:p w:rsidR="00000000" w:rsidDel="00000000" w:rsidP="00000000" w:rsidRDefault="00000000" w:rsidRPr="00000000" w14:paraId="0000008C">
              <w:pPr>
                <w:keepNext w:val="0"/>
                <w:keepLines w:val="0"/>
                <w:widowControl w:val="0"/>
                <w:pBdr>
                  <w:top w:space="0" w:sz="0" w:val="nil"/>
                  <w:left w:space="0" w:sz="0" w:val="nil"/>
                  <w:bottom w:space="0" w:sz="0" w:val="nil"/>
                  <w:right w:space="0" w:sz="0" w:val="nil"/>
                  <w:between w:space="0" w:sz="0" w:val="nil"/>
                </w:pBdr>
                <w:shd w:fill="auto" w:val="clear"/>
                <w:spacing w:after="0" w:before="0" w:line="276" w:lineRule="auto"/>
                <w:ind w:left="0" w:right="0" w:firstLine="0"/>
                <w:jc w:val="right"/>
                <w:rPr>
                  <w:sz w:val="20"/>
                  <w:szCs w:val="20"/>
                </w:rPr>
              </w:pPr>
              <w:r w:rsidDel="00000000" w:rsidR="00000000" w:rsidRPr="00000000">
                <w:rPr>
                  <w:sz w:val="20"/>
                  <w:szCs w:val="20"/>
                  <w:rtl w:val="0"/>
                </w:rPr>
                <w:t xml:space="preserve">Talent Acquisition &amp; Transformative Consulting Services</w:t>
              </w:r>
            </w:p>
          </w:tc>
        </w:tr>
      </w:tbl>
    </w:sdtContent>
  </w:sdt>
  <w:p w:rsidR="00000000" w:rsidDel="00000000" w:rsidP="00000000" w:rsidRDefault="00000000" w:rsidRPr="00000000" w14:paraId="0000008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lineRule="auto"/>
    </w:pPr>
    <w:rPr>
      <w:rFonts w:ascii="Calibri" w:cs="Calibri" w:eastAsia="Calibri" w:hAnsi="Calibri"/>
      <w:sz w:val="26"/>
      <w:szCs w:val="26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lineRule="auto"/>
    </w:pPr>
    <w:rPr>
      <w:rFonts w:ascii="Calibri" w:cs="Calibri" w:eastAsia="Calibri" w:hAnsi="Calibri"/>
      <w:color w:val="15608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lineRule="auto"/>
    </w:pPr>
    <w:rPr>
      <w:rFonts w:ascii="Calibri" w:cs="Calibri" w:eastAsia="Calibri" w:hAnsi="Calibri"/>
      <w:sz w:val="26"/>
      <w:szCs w:val="26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lineRule="auto"/>
    </w:pPr>
    <w:rPr>
      <w:rFonts w:ascii="Calibri" w:cs="Calibri" w:eastAsia="Calibri" w:hAnsi="Calibri"/>
      <w:color w:val="15608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lineRule="auto"/>
    </w:pPr>
    <w:rPr>
      <w:rFonts w:ascii="Calibri" w:cs="Calibri" w:eastAsia="Calibri" w:hAnsi="Calibri"/>
      <w:sz w:val="26"/>
      <w:szCs w:val="26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lineRule="auto"/>
    </w:pPr>
    <w:rPr>
      <w:rFonts w:ascii="Calibri" w:cs="Calibri" w:eastAsia="Calibri" w:hAnsi="Calibri"/>
      <w:color w:val="15608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lineRule="auto"/>
    </w:pPr>
    <w:rPr>
      <w:rFonts w:ascii="Calibri" w:cs="Calibri" w:eastAsia="Calibri" w:hAnsi="Calibri"/>
      <w:sz w:val="26"/>
      <w:szCs w:val="26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lineRule="auto"/>
    </w:pPr>
    <w:rPr>
      <w:rFonts w:ascii="Calibri" w:cs="Calibri" w:eastAsia="Calibri" w:hAnsi="Calibri"/>
      <w:color w:val="15608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lineRule="auto"/>
    </w:pPr>
    <w:rPr>
      <w:rFonts w:ascii="Calibri" w:cs="Calibri" w:eastAsia="Calibri" w:hAnsi="Calibri"/>
      <w:sz w:val="26"/>
      <w:szCs w:val="26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lineRule="auto"/>
    </w:pPr>
    <w:rPr>
      <w:rFonts w:ascii="Calibri" w:cs="Calibri" w:eastAsia="Calibri" w:hAnsi="Calibri"/>
      <w:color w:val="15608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5C6269"/>
    <w:rPr>
      <w:kern w:val="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EC4F83"/>
    <w:pPr>
      <w:keepNext w:val="1"/>
      <w:keepLines w:val="1"/>
      <w:spacing w:after="120"/>
      <w:outlineLvl w:val="0"/>
    </w:pPr>
    <w:rPr>
      <w:rFonts w:ascii="Calibri Light" w:hAnsi="Calibri Light"/>
      <w:sz w:val="40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0D3EDF"/>
    <w:pPr>
      <w:keepNext w:val="1"/>
      <w:keepLines w:val="1"/>
      <w:spacing w:after="80"/>
      <w:outlineLvl w:val="1"/>
    </w:pPr>
    <w:rPr>
      <w:rFonts w:ascii="Calibri Light" w:hAnsi="Calibri Light" w:cstheme="majorBidi" w:eastAsiaTheme="majorEastAsia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855575"/>
    <w:pPr>
      <w:keepNext w:val="1"/>
      <w:keepLines w:val="1"/>
      <w:spacing w:after="80"/>
      <w:outlineLvl w:val="2"/>
    </w:pPr>
    <w:rPr>
      <w:rFonts w:ascii="Calibri Light" w:hAnsi="Calibri Light" w:cstheme="majorBidi" w:eastAsiaTheme="majorEastAsia"/>
      <w:color w:val="156082" w:themeColor="accent1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6823C5"/>
    <w:pPr>
      <w:keepNext w:val="1"/>
      <w:keepLines w:val="1"/>
      <w:spacing w:after="40" w:before="80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6823C5"/>
    <w:pPr>
      <w:keepNext w:val="1"/>
      <w:keepLines w:val="1"/>
      <w:spacing w:after="40" w:before="80"/>
      <w:outlineLvl w:val="4"/>
    </w:pPr>
    <w:rPr>
      <w:rFonts w:asciiTheme="minorHAnsi" w:cstheme="majorBidi" w:eastAsiaTheme="majorEastAsia" w:hAnsiTheme="minorHAnsi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6823C5"/>
    <w:pPr>
      <w:keepNext w:val="1"/>
      <w:keepLines w:val="1"/>
      <w:spacing w:before="40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6823C5"/>
    <w:pPr>
      <w:keepNext w:val="1"/>
      <w:keepLines w:val="1"/>
      <w:spacing w:before="40"/>
      <w:outlineLvl w:val="6"/>
    </w:pPr>
    <w:rPr>
      <w:rFonts w:asciiTheme="minorHAnsi" w:cstheme="majorBidi" w:eastAsiaTheme="majorEastAsia" w:hAnsiTheme="minorHAnsi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6823C5"/>
    <w:pPr>
      <w:keepNext w:val="1"/>
      <w:keepLines w:val="1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6823C5"/>
    <w:pPr>
      <w:keepNext w:val="1"/>
      <w:keepLines w:val="1"/>
      <w:outlineLvl w:val="8"/>
    </w:pPr>
    <w:rPr>
      <w:rFonts w:asciiTheme="minorHAnsi" w:cstheme="majorBidi" w:eastAsiaTheme="majorEastAsia" w:hAnsiTheme="minorHAnsi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6823C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EC4F83"/>
    <w:rPr>
      <w:rFonts w:ascii="Calibri Light" w:cs="Calibri" w:eastAsia="Calibri" w:hAnsi="Calibri Light"/>
      <w:sz w:val="40"/>
      <w:szCs w:val="48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0D3EDF"/>
    <w:rPr>
      <w:rFonts w:ascii="Calibri Light" w:hAnsi="Calibri Light" w:cstheme="majorBidi" w:eastAsiaTheme="majorEastAsia"/>
      <w:kern w:val="2"/>
      <w:sz w:val="26"/>
      <w:szCs w:val="26"/>
      <w:u w:val="single"/>
      <w:lang w:val="en-ZA"/>
    </w:rPr>
  </w:style>
  <w:style w:type="character" w:styleId="Heading3Char" w:customStyle="1">
    <w:name w:val="Heading 3 Char"/>
    <w:basedOn w:val="DefaultParagraphFont"/>
    <w:link w:val="Heading3"/>
    <w:uiPriority w:val="9"/>
    <w:rsid w:val="00855575"/>
    <w:rPr>
      <w:rFonts w:ascii="Calibri Light" w:hAnsi="Calibri Light" w:cstheme="majorBidi" w:eastAsiaTheme="majorEastAsia"/>
      <w:color w:val="156082" w:themeColor="accent1"/>
      <w:kern w:val="2"/>
      <w:sz w:val="24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6823C5"/>
    <w:rPr>
      <w:rFonts w:cstheme="majorBidi" w:eastAsiaTheme="majorEastAsia"/>
      <w:i w:val="1"/>
      <w:iCs w:val="1"/>
      <w:color w:val="0f4761" w:themeColor="accent1" w:themeShade="0000BF"/>
      <w:kern w:val="2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6823C5"/>
    <w:rPr>
      <w:rFonts w:cstheme="majorBidi" w:eastAsiaTheme="majorEastAsia"/>
      <w:color w:val="0f4761" w:themeColor="accent1" w:themeShade="0000BF"/>
      <w:kern w:val="2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6823C5"/>
    <w:rPr>
      <w:rFonts w:cstheme="majorBidi" w:eastAsiaTheme="majorEastAsia"/>
      <w:i w:val="1"/>
      <w:iCs w:val="1"/>
      <w:color w:val="595959" w:themeColor="text1" w:themeTint="0000A6"/>
      <w:kern w:val="2"/>
      <w:szCs w:val="24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6823C5"/>
    <w:rPr>
      <w:rFonts w:cstheme="majorBidi" w:eastAsiaTheme="majorEastAsia"/>
      <w:color w:val="595959" w:themeColor="text1" w:themeTint="0000A6"/>
      <w:kern w:val="2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6823C5"/>
    <w:rPr>
      <w:rFonts w:cstheme="majorBidi" w:eastAsiaTheme="majorEastAsia"/>
      <w:i w:val="1"/>
      <w:iCs w:val="1"/>
      <w:color w:val="272727" w:themeColor="text1" w:themeTint="0000D8"/>
      <w:kern w:val="2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6823C5"/>
    <w:rPr>
      <w:rFonts w:cstheme="majorBidi" w:eastAsiaTheme="majorEastAsia"/>
      <w:color w:val="272727" w:themeColor="text1" w:themeTint="0000D8"/>
      <w:kern w:val="2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6823C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spacing w:after="160"/>
    </w:pPr>
    <w:rPr>
      <w:rFonts w:ascii="Aptos" w:cs="Aptos" w:eastAsia="Aptos" w:hAnsi="Aptos"/>
      <w:color w:val="595959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823C5"/>
    <w:rPr>
      <w:rFonts w:cstheme="majorBidi" w:eastAsiaTheme="majorEastAsia"/>
      <w:color w:val="595959" w:themeColor="text1" w:themeTint="0000A6"/>
      <w:spacing w:val="15"/>
      <w:kern w:val="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6823C5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6823C5"/>
    <w:rPr>
      <w:rFonts w:ascii="Calibri" w:hAnsi="Calibri"/>
      <w:i w:val="1"/>
      <w:iCs w:val="1"/>
      <w:color w:val="404040" w:themeColor="text1" w:themeTint="0000BF"/>
      <w:kern w:val="2"/>
      <w:szCs w:val="24"/>
    </w:rPr>
  </w:style>
  <w:style w:type="paragraph" w:styleId="ListParagraph">
    <w:name w:val="List Paragraph"/>
    <w:basedOn w:val="Normal"/>
    <w:uiPriority w:val="34"/>
    <w:qFormat w:val="1"/>
    <w:rsid w:val="006823C5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6823C5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6823C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823C5"/>
    <w:rPr>
      <w:rFonts w:ascii="Calibri" w:hAnsi="Calibri"/>
      <w:i w:val="1"/>
      <w:iCs w:val="1"/>
      <w:color w:val="0f4761" w:themeColor="accent1" w:themeShade="0000BF"/>
      <w:kern w:val="2"/>
      <w:szCs w:val="24"/>
    </w:rPr>
  </w:style>
  <w:style w:type="character" w:styleId="IntenseReference">
    <w:name w:val="Intense Reference"/>
    <w:basedOn w:val="DefaultParagraphFont"/>
    <w:uiPriority w:val="32"/>
    <w:qFormat w:val="1"/>
    <w:rsid w:val="006823C5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F720E5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6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7" w:customStyle="1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spacing w:after="160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/DK22ZKEfehaidYUZL6v38vXnw==">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2025-03-25T10:23:00Z</dcterms:created>
  <dc:creator>Lyle Lennox</dc:creator>
</cp:coreProperties>
</file>